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B71" w:rsidRPr="007B0B50" w:rsidRDefault="00AB6B71" w:rsidP="00E161B1">
      <w:pPr>
        <w:pStyle w:val="a3"/>
        <w:tabs>
          <w:tab w:val="left" w:pos="540"/>
        </w:tabs>
        <w:autoSpaceDE w:val="0"/>
        <w:autoSpaceDN w:val="0"/>
        <w:ind w:firstLine="0"/>
        <w:jc w:val="center"/>
        <w:rPr>
          <w:b/>
        </w:rPr>
      </w:pPr>
      <w:bookmarkStart w:id="0" w:name="_GoBack"/>
      <w:bookmarkEnd w:id="0"/>
      <w:r w:rsidRPr="007B0B50">
        <w:rPr>
          <w:b/>
        </w:rPr>
        <w:t>Пояснювальна записка</w:t>
      </w:r>
    </w:p>
    <w:p w:rsidR="0008244F" w:rsidRPr="007B0B50" w:rsidRDefault="007B0B50" w:rsidP="00E161B1">
      <w:pPr>
        <w:pStyle w:val="a3"/>
        <w:tabs>
          <w:tab w:val="left" w:pos="540"/>
        </w:tabs>
        <w:autoSpaceDE w:val="0"/>
        <w:autoSpaceDN w:val="0"/>
        <w:ind w:firstLine="0"/>
        <w:jc w:val="center"/>
        <w:rPr>
          <w:b/>
          <w:szCs w:val="28"/>
        </w:rPr>
      </w:pPr>
      <w:r w:rsidRPr="007B0B50">
        <w:rPr>
          <w:b/>
        </w:rPr>
        <w:t xml:space="preserve">про </w:t>
      </w:r>
      <w:r w:rsidR="00D35992">
        <w:rPr>
          <w:b/>
        </w:rPr>
        <w:t xml:space="preserve">підсумки </w:t>
      </w:r>
      <w:r w:rsidRPr="007B0B50">
        <w:rPr>
          <w:b/>
        </w:rPr>
        <w:t>виконання у</w:t>
      </w:r>
      <w:r w:rsidR="00D35992">
        <w:rPr>
          <w:b/>
        </w:rPr>
        <w:t>продовж 2019-</w:t>
      </w:r>
      <w:r w:rsidRPr="007B0B50">
        <w:rPr>
          <w:b/>
        </w:rPr>
        <w:t xml:space="preserve"> 2023</w:t>
      </w:r>
      <w:r w:rsidR="00481918" w:rsidRPr="007B0B50">
        <w:rPr>
          <w:b/>
        </w:rPr>
        <w:t xml:space="preserve"> ро</w:t>
      </w:r>
      <w:r w:rsidR="00D35992">
        <w:rPr>
          <w:b/>
        </w:rPr>
        <w:t>ків</w:t>
      </w:r>
      <w:r w:rsidR="00481918" w:rsidRPr="007B0B50">
        <w:rPr>
          <w:b/>
        </w:rPr>
        <w:t xml:space="preserve"> </w:t>
      </w:r>
      <w:r w:rsidR="00AB6B71" w:rsidRPr="007B0B50">
        <w:rPr>
          <w:b/>
          <w:szCs w:val="28"/>
        </w:rPr>
        <w:t xml:space="preserve">Програми соціальної підтримки Захисників і Захисниць України, членів їх сімей, а також членів сімей військовослужбовців, які загинули (пропали безвісти) в Афганістані при виконанні інтернаціонального обов’язку, у Чернігівській області </w:t>
      </w:r>
    </w:p>
    <w:p w:rsidR="00481918" w:rsidRPr="007B0B50" w:rsidRDefault="00AB6B71" w:rsidP="00E161B1">
      <w:pPr>
        <w:pStyle w:val="a3"/>
        <w:tabs>
          <w:tab w:val="left" w:pos="540"/>
        </w:tabs>
        <w:autoSpaceDE w:val="0"/>
        <w:autoSpaceDN w:val="0"/>
        <w:ind w:firstLine="0"/>
        <w:jc w:val="center"/>
        <w:rPr>
          <w:b/>
          <w:szCs w:val="28"/>
        </w:rPr>
      </w:pPr>
      <w:r w:rsidRPr="007B0B50">
        <w:rPr>
          <w:b/>
          <w:szCs w:val="28"/>
        </w:rPr>
        <w:t>на 2019-2023 роки</w:t>
      </w:r>
    </w:p>
    <w:p w:rsidR="00AB6B71" w:rsidRPr="00B53F53" w:rsidRDefault="00AB6B71" w:rsidP="00E161B1">
      <w:pPr>
        <w:pStyle w:val="a3"/>
        <w:tabs>
          <w:tab w:val="left" w:pos="540"/>
        </w:tabs>
        <w:autoSpaceDE w:val="0"/>
        <w:autoSpaceDN w:val="0"/>
        <w:ind w:firstLine="0"/>
        <w:jc w:val="center"/>
        <w:rPr>
          <w:b/>
          <w:color w:val="FF0000"/>
        </w:rPr>
      </w:pPr>
    </w:p>
    <w:p w:rsidR="00E161B1" w:rsidRPr="00E71AAE" w:rsidRDefault="007924FD" w:rsidP="00E71AAE">
      <w:pPr>
        <w:pStyle w:val="a3"/>
        <w:tabs>
          <w:tab w:val="left" w:pos="540"/>
        </w:tabs>
        <w:autoSpaceDE w:val="0"/>
        <w:autoSpaceDN w:val="0"/>
        <w:ind w:firstLine="567"/>
        <w:rPr>
          <w:szCs w:val="28"/>
        </w:rPr>
      </w:pPr>
      <w:r w:rsidRPr="007B0B50">
        <w:rPr>
          <w:szCs w:val="28"/>
        </w:rPr>
        <w:t>Р</w:t>
      </w:r>
      <w:r w:rsidR="00E161B1" w:rsidRPr="007B0B50">
        <w:rPr>
          <w:szCs w:val="28"/>
        </w:rPr>
        <w:t>ішенням</w:t>
      </w:r>
      <w:r w:rsidRPr="007B0B50">
        <w:rPr>
          <w:szCs w:val="28"/>
        </w:rPr>
        <w:t xml:space="preserve"> шістнадцятої</w:t>
      </w:r>
      <w:r w:rsidR="00481918" w:rsidRPr="007B0B50">
        <w:rPr>
          <w:szCs w:val="28"/>
        </w:rPr>
        <w:t xml:space="preserve"> </w:t>
      </w:r>
      <w:r w:rsidR="00E161B1" w:rsidRPr="007B0B50">
        <w:rPr>
          <w:szCs w:val="28"/>
        </w:rPr>
        <w:t xml:space="preserve">сесії Чернігівської обласної ради </w:t>
      </w:r>
      <w:r w:rsidRPr="007B0B50">
        <w:rPr>
          <w:szCs w:val="28"/>
        </w:rPr>
        <w:t xml:space="preserve">сьомого </w:t>
      </w:r>
      <w:r w:rsidR="00E161B1" w:rsidRPr="00E71AAE">
        <w:rPr>
          <w:szCs w:val="28"/>
        </w:rPr>
        <w:t xml:space="preserve">скликання </w:t>
      </w:r>
      <w:r w:rsidRPr="00E71AAE">
        <w:rPr>
          <w:szCs w:val="28"/>
        </w:rPr>
        <w:t xml:space="preserve">20.12.2018 за № 14-16/VII </w:t>
      </w:r>
      <w:r w:rsidR="00E161B1" w:rsidRPr="00E71AAE">
        <w:rPr>
          <w:szCs w:val="28"/>
        </w:rPr>
        <w:t xml:space="preserve">затверджено обласну </w:t>
      </w:r>
      <w:r w:rsidRPr="00E71AAE">
        <w:rPr>
          <w:szCs w:val="28"/>
        </w:rPr>
        <w:t xml:space="preserve">Програму </w:t>
      </w:r>
      <w:r w:rsidR="00AB6B71" w:rsidRPr="00E71AAE">
        <w:rPr>
          <w:szCs w:val="28"/>
        </w:rPr>
        <w:t>соціальної підтримки Захисників і Захисниць України, членів їх сімей, а також членів сімей військовослужбовців, які загинули (пропали безвісти) в Афганістані при виконанні інтернаціонального обов’язку, у Чернігівській області на 2019-2023 роки</w:t>
      </w:r>
      <w:r w:rsidR="00481918" w:rsidRPr="00E71AAE">
        <w:t xml:space="preserve"> </w:t>
      </w:r>
      <w:r w:rsidRPr="00E71AAE">
        <w:t>(зі змінами)</w:t>
      </w:r>
      <w:r w:rsidR="00E161B1" w:rsidRPr="00E71AAE">
        <w:rPr>
          <w:szCs w:val="28"/>
        </w:rPr>
        <w:t>.</w:t>
      </w:r>
    </w:p>
    <w:p w:rsidR="00AB6B71" w:rsidRPr="00E71AAE" w:rsidRDefault="00AB6B71" w:rsidP="00E71AAE">
      <w:pPr>
        <w:ind w:firstLine="567"/>
        <w:jc w:val="both"/>
        <w:rPr>
          <w:sz w:val="28"/>
          <w:szCs w:val="28"/>
          <w:lang w:val="uk-UA"/>
        </w:rPr>
      </w:pPr>
      <w:r w:rsidRPr="00E71AAE">
        <w:rPr>
          <w:sz w:val="28"/>
          <w:szCs w:val="28"/>
          <w:lang w:val="uk-UA"/>
        </w:rPr>
        <w:t>Метою Програми є сприяння соціальній адаптації та поверненню до повноцінного життя Захисників і Захисниць України, членів їх сімей, членів сімей військовослужбовців, які загинули (пропали безвісти) в Афганістані при виконанні інтернаціонального обов’язку та їх соціальний захист.</w:t>
      </w:r>
    </w:p>
    <w:p w:rsidR="00AB6B71" w:rsidRPr="00E71AAE" w:rsidRDefault="00AB6B71" w:rsidP="00E71AAE">
      <w:pPr>
        <w:ind w:firstLine="567"/>
        <w:jc w:val="both"/>
        <w:rPr>
          <w:sz w:val="28"/>
          <w:szCs w:val="28"/>
          <w:lang w:val="uk-UA"/>
        </w:rPr>
      </w:pPr>
      <w:r w:rsidRPr="00E71AAE">
        <w:rPr>
          <w:sz w:val="28"/>
          <w:szCs w:val="28"/>
          <w:lang w:val="uk-UA"/>
        </w:rPr>
        <w:t>Програма охоплю</w:t>
      </w:r>
      <w:r w:rsidR="00E71AAE">
        <w:rPr>
          <w:sz w:val="28"/>
          <w:szCs w:val="28"/>
          <w:lang w:val="uk-UA"/>
        </w:rPr>
        <w:t>вала</w:t>
      </w:r>
      <w:r w:rsidRPr="00E71AAE">
        <w:rPr>
          <w:sz w:val="28"/>
          <w:szCs w:val="28"/>
          <w:lang w:val="uk-UA"/>
        </w:rPr>
        <w:t xml:space="preserve"> заходи щодо медичної та соціальної адаптації, психологічної реабілітації, професійної підготовки та перепідготовки Захисників і Захисниць України, соціального захисту членів їх родин, надання фінансової підтримки членам сімей загиблих (померлих) Захисників і Захисниць України, військовослужбовців, які загинули (пропали безвісти) в Афганістані при виконанні інтернаціонального обов’язку.</w:t>
      </w:r>
    </w:p>
    <w:p w:rsidR="000D54C5" w:rsidRPr="00E71AAE" w:rsidRDefault="00D35992" w:rsidP="00E71AAE">
      <w:pPr>
        <w:ind w:firstLine="567"/>
        <w:jc w:val="both"/>
        <w:rPr>
          <w:sz w:val="28"/>
          <w:szCs w:val="28"/>
          <w:lang w:val="uk-UA"/>
        </w:rPr>
      </w:pPr>
      <w:r w:rsidRPr="00E71AAE">
        <w:rPr>
          <w:sz w:val="28"/>
          <w:szCs w:val="28"/>
          <w:lang w:val="uk-UA"/>
        </w:rPr>
        <w:t>Упродовж 2019 - 2023 років учасниками Програми забезпечувалося виконання заходів.</w:t>
      </w:r>
    </w:p>
    <w:p w:rsidR="00B41C53" w:rsidRPr="00E71AAE" w:rsidRDefault="00B41C53" w:rsidP="00E71AAE">
      <w:pPr>
        <w:ind w:firstLine="567"/>
        <w:jc w:val="both"/>
        <w:rPr>
          <w:sz w:val="28"/>
          <w:szCs w:val="28"/>
          <w:lang w:val="uk-UA"/>
        </w:rPr>
      </w:pPr>
      <w:r w:rsidRPr="00E71AAE">
        <w:rPr>
          <w:sz w:val="28"/>
          <w:szCs w:val="28"/>
          <w:lang w:val="uk-UA"/>
        </w:rPr>
        <w:t>Управління</w:t>
      </w:r>
      <w:r w:rsidR="00645F31">
        <w:rPr>
          <w:sz w:val="28"/>
          <w:szCs w:val="28"/>
          <w:lang w:val="uk-UA"/>
        </w:rPr>
        <w:t>м</w:t>
      </w:r>
      <w:r w:rsidRPr="00E71AAE">
        <w:rPr>
          <w:sz w:val="28"/>
          <w:szCs w:val="28"/>
          <w:lang w:val="uk-UA"/>
        </w:rPr>
        <w:t xml:space="preserve"> охорони здоров’я обласної державної адміністрації забезпечувалося виконання заходів щодо надання медичної допомоги.</w:t>
      </w:r>
    </w:p>
    <w:p w:rsidR="00B41C53" w:rsidRPr="00E71AAE" w:rsidRDefault="00B41C53" w:rsidP="00E71AAE">
      <w:pPr>
        <w:ind w:firstLine="567"/>
        <w:jc w:val="both"/>
        <w:rPr>
          <w:sz w:val="28"/>
          <w:szCs w:val="28"/>
          <w:lang w:val="uk-UA"/>
        </w:rPr>
      </w:pPr>
      <w:r w:rsidRPr="00E71AAE">
        <w:rPr>
          <w:sz w:val="28"/>
          <w:szCs w:val="28"/>
          <w:lang w:val="uk-UA"/>
        </w:rPr>
        <w:t xml:space="preserve">Упродовж 2019 - 2023 років поглиблене обстеження та стаціонарне лікування в медичних закладах області отримали 22 970 Захисників і Захисниць України. За рахунок коштів обласного бюджету придбано 38 наборів зі штучними кришталиками. У 2023 році забезпечено 941 Захисника і Захисницю України послугами із зубопротезування на пільгових умовах з використанням сучасних матеріалів і технологій. На базі КНП «Чернігівська обласна психоневрологічна лікарня» </w:t>
      </w:r>
      <w:r w:rsidR="008615AE" w:rsidRPr="00E71AAE">
        <w:rPr>
          <w:sz w:val="28"/>
          <w:szCs w:val="28"/>
          <w:lang w:val="uk-UA"/>
        </w:rPr>
        <w:t xml:space="preserve">та КНП Чернігівська обласна лікарня» </w:t>
      </w:r>
      <w:r w:rsidRPr="00E71AAE">
        <w:rPr>
          <w:sz w:val="28"/>
          <w:szCs w:val="28"/>
          <w:lang w:val="uk-UA"/>
        </w:rPr>
        <w:t>надавалася спеціалізована медична допомога та здійснювалася реабілітація Захисників і Захисниць України.</w:t>
      </w:r>
    </w:p>
    <w:p w:rsidR="008615AE" w:rsidRPr="00E71AAE" w:rsidRDefault="008615AE" w:rsidP="00E71AAE">
      <w:pPr>
        <w:ind w:firstLine="567"/>
        <w:jc w:val="both"/>
        <w:rPr>
          <w:spacing w:val="-4"/>
          <w:sz w:val="22"/>
          <w:szCs w:val="22"/>
          <w:lang w:val="uk-UA"/>
        </w:rPr>
      </w:pPr>
      <w:r w:rsidRPr="00E71AAE">
        <w:rPr>
          <w:sz w:val="28"/>
          <w:szCs w:val="28"/>
          <w:lang w:val="uk-UA"/>
        </w:rPr>
        <w:t>При приймальному відділенні обласної психоневрологічної лікарні та в реєстратурі обласного психоневрологічного диспансеру створено «Єдине вікно» для звернення Захисників і Захисниць України. Дана категорія осіб обслуговується позачергово. Також працює кабінет психологічного консультування, де демобілізовані Захисники і Захисниці, члени їх сімей, члени сімей заги</w:t>
      </w:r>
      <w:r w:rsidR="00E71AAE">
        <w:rPr>
          <w:sz w:val="28"/>
          <w:szCs w:val="28"/>
          <w:lang w:val="uk-UA"/>
        </w:rPr>
        <w:t xml:space="preserve">блих учасників АТО/ООС </w:t>
      </w:r>
      <w:r w:rsidRPr="00E71AAE">
        <w:rPr>
          <w:sz w:val="28"/>
          <w:szCs w:val="28"/>
          <w:lang w:val="uk-UA"/>
        </w:rPr>
        <w:t>можуть отримувати амбулаторний психологічний супровід та проходити психологічне відновлення, звернувшись за телефоном 970- 981. У 2023</w:t>
      </w:r>
      <w:r w:rsidR="00E71AAE">
        <w:rPr>
          <w:sz w:val="28"/>
          <w:szCs w:val="28"/>
          <w:lang w:val="uk-UA"/>
        </w:rPr>
        <w:t xml:space="preserve"> році з метою підвищення якості</w:t>
      </w:r>
      <w:r w:rsidRPr="00E71AAE">
        <w:rPr>
          <w:sz w:val="28"/>
          <w:szCs w:val="28"/>
          <w:lang w:val="uk-UA"/>
        </w:rPr>
        <w:t xml:space="preserve"> та доступності </w:t>
      </w:r>
      <w:r w:rsidRPr="00E71AAE">
        <w:rPr>
          <w:sz w:val="28"/>
          <w:szCs w:val="28"/>
          <w:lang w:val="uk-UA"/>
        </w:rPr>
        <w:lastRenderedPageBreak/>
        <w:t>для здійснення реабілітаційних заходів придбано 8 одиниць реабілітаційного обладнання.</w:t>
      </w:r>
      <w:r w:rsidRPr="00E71AAE">
        <w:rPr>
          <w:spacing w:val="-4"/>
          <w:sz w:val="22"/>
          <w:szCs w:val="22"/>
          <w:lang w:val="uk-UA"/>
        </w:rPr>
        <w:t xml:space="preserve"> </w:t>
      </w:r>
    </w:p>
    <w:p w:rsidR="00B41C53" w:rsidRPr="00E71AAE" w:rsidRDefault="008615AE" w:rsidP="00E71AAE">
      <w:pPr>
        <w:ind w:firstLine="567"/>
        <w:jc w:val="both"/>
        <w:rPr>
          <w:sz w:val="28"/>
          <w:szCs w:val="28"/>
          <w:lang w:val="uk-UA"/>
        </w:rPr>
      </w:pPr>
      <w:r w:rsidRPr="00E71AAE">
        <w:rPr>
          <w:spacing w:val="-4"/>
          <w:sz w:val="28"/>
          <w:szCs w:val="28"/>
          <w:lang w:val="uk-UA"/>
        </w:rPr>
        <w:t>Для надання психологічної та стоматологічної допомоги дітям з пост</w:t>
      </w:r>
      <w:r w:rsidR="00645F31">
        <w:rPr>
          <w:spacing w:val="-4"/>
          <w:sz w:val="28"/>
          <w:szCs w:val="28"/>
          <w:lang w:val="uk-UA"/>
        </w:rPr>
        <w:t>т</w:t>
      </w:r>
      <w:r w:rsidRPr="00E71AAE">
        <w:rPr>
          <w:spacing w:val="-4"/>
          <w:sz w:val="28"/>
          <w:szCs w:val="28"/>
          <w:lang w:val="uk-UA"/>
        </w:rPr>
        <w:t>равматичними стресовими розладами та іншими порушеннями нервово-психологічної діяльності облаштовано стоматологічний кабінет та кабінет психологічної допомоги.</w:t>
      </w:r>
    </w:p>
    <w:p w:rsidR="008615AE" w:rsidRPr="00E71AAE" w:rsidRDefault="008615AE" w:rsidP="00E71AAE">
      <w:pPr>
        <w:ind w:firstLine="567"/>
        <w:jc w:val="both"/>
        <w:rPr>
          <w:sz w:val="28"/>
          <w:szCs w:val="28"/>
          <w:lang w:val="uk-UA"/>
        </w:rPr>
      </w:pPr>
      <w:r w:rsidRPr="00E71AAE">
        <w:rPr>
          <w:sz w:val="28"/>
          <w:szCs w:val="28"/>
          <w:lang w:val="uk-UA"/>
        </w:rPr>
        <w:t>За рахунок коштів державного бюджету забезпечувалося санаторно-курортне лікування, психологічна реабілітація, надавалися послуги із професійної реабілітації.</w:t>
      </w:r>
    </w:p>
    <w:p w:rsidR="008615AE" w:rsidRPr="00E71AAE" w:rsidRDefault="008615AE" w:rsidP="00E71AAE">
      <w:pPr>
        <w:snapToGrid w:val="0"/>
        <w:ind w:firstLine="567"/>
        <w:jc w:val="both"/>
        <w:rPr>
          <w:spacing w:val="-4"/>
          <w:sz w:val="28"/>
          <w:szCs w:val="28"/>
          <w:lang w:val="uk-UA"/>
        </w:rPr>
      </w:pPr>
      <w:r w:rsidRPr="00E71AAE">
        <w:rPr>
          <w:spacing w:val="-4"/>
          <w:sz w:val="28"/>
          <w:szCs w:val="28"/>
          <w:lang w:val="uk-UA"/>
        </w:rPr>
        <w:t xml:space="preserve">Чернігівським обласним центром ветеранів війни (до перейменування –Чернігівський обласний центр комплексної реабілітації та обслуговування учасників бойових дій, членів їх родин та сімей загиблих) </w:t>
      </w:r>
      <w:r w:rsidR="00077A44" w:rsidRPr="00E71AAE">
        <w:rPr>
          <w:spacing w:val="-4"/>
          <w:sz w:val="28"/>
          <w:szCs w:val="28"/>
          <w:lang w:val="uk-UA"/>
        </w:rPr>
        <w:t xml:space="preserve">для Захисників і Захисниць України та членів їх сімей </w:t>
      </w:r>
      <w:r w:rsidRPr="00E71AAE">
        <w:rPr>
          <w:spacing w:val="-4"/>
          <w:sz w:val="28"/>
          <w:szCs w:val="28"/>
          <w:lang w:val="uk-UA"/>
        </w:rPr>
        <w:t xml:space="preserve">надавалися послуги із </w:t>
      </w:r>
      <w:r w:rsidRPr="00E71AAE">
        <w:rPr>
          <w:sz w:val="28"/>
          <w:szCs w:val="28"/>
          <w:lang w:val="uk-UA"/>
        </w:rPr>
        <w:t>психологічної підтримки та відновлення здоров’я.</w:t>
      </w:r>
    </w:p>
    <w:p w:rsidR="008615AE" w:rsidRPr="00E71AAE" w:rsidRDefault="008615AE" w:rsidP="00E71AAE">
      <w:pPr>
        <w:ind w:firstLine="567"/>
        <w:jc w:val="both"/>
        <w:rPr>
          <w:sz w:val="28"/>
          <w:szCs w:val="28"/>
          <w:lang w:val="uk-UA"/>
        </w:rPr>
      </w:pPr>
      <w:r w:rsidRPr="00E71AAE">
        <w:rPr>
          <w:sz w:val="28"/>
          <w:szCs w:val="28"/>
          <w:lang w:val="uk-UA"/>
        </w:rPr>
        <w:t>На базі Навчально-методичного центру психологічної служби у системі освіти Чернігівської області</w:t>
      </w:r>
      <w:r w:rsidR="00077A44">
        <w:rPr>
          <w:sz w:val="28"/>
          <w:szCs w:val="28"/>
          <w:lang w:val="uk-UA"/>
        </w:rPr>
        <w:t xml:space="preserve"> </w:t>
      </w:r>
      <w:r w:rsidRPr="00E71AAE">
        <w:rPr>
          <w:sz w:val="28"/>
          <w:szCs w:val="28"/>
          <w:lang w:val="uk-UA"/>
        </w:rPr>
        <w:t xml:space="preserve">ЧОІППО імені К.Д. Ушинського проводилася  робота консультативного пункту з надання психологічної допомоги Захисникам і Захисницям України, членам їх сімей з метою покращення їх психологічного стану. </w:t>
      </w:r>
    </w:p>
    <w:p w:rsidR="008615AE" w:rsidRPr="00E71AAE" w:rsidRDefault="008615AE" w:rsidP="00E71AAE">
      <w:pPr>
        <w:ind w:firstLine="567"/>
        <w:jc w:val="both"/>
        <w:rPr>
          <w:sz w:val="28"/>
          <w:szCs w:val="28"/>
          <w:lang w:val="uk-UA"/>
        </w:rPr>
      </w:pPr>
      <w:r w:rsidRPr="00E71AAE">
        <w:rPr>
          <w:sz w:val="28"/>
          <w:szCs w:val="28"/>
          <w:lang w:val="uk-UA"/>
        </w:rPr>
        <w:t>З метою забезпечення соціальної підтримки та надання соціальних послуг  спеціалісти центрів соціальних служб, центрів надання соціальних послуг, фахівці із соціальної роботи  територіальних громад постійно працюють із сім’ями Захисників і Захисниць України.</w:t>
      </w:r>
    </w:p>
    <w:p w:rsidR="00F36477" w:rsidRPr="00E71AAE" w:rsidRDefault="008615AE" w:rsidP="00E71AAE">
      <w:pPr>
        <w:ind w:firstLine="567"/>
        <w:jc w:val="both"/>
        <w:rPr>
          <w:sz w:val="28"/>
          <w:szCs w:val="28"/>
          <w:lang w:val="uk-UA"/>
        </w:rPr>
      </w:pPr>
      <w:r w:rsidRPr="00E71AAE">
        <w:rPr>
          <w:sz w:val="28"/>
          <w:szCs w:val="28"/>
          <w:lang w:val="uk-UA"/>
        </w:rPr>
        <w:t xml:space="preserve">Департаментом сім’ї молоді та спорту обласної державної адміністрації здійснювалися </w:t>
      </w:r>
      <w:r w:rsidR="00077A44">
        <w:rPr>
          <w:spacing w:val="-4"/>
          <w:sz w:val="28"/>
          <w:szCs w:val="28"/>
          <w:lang w:val="uk-UA"/>
        </w:rPr>
        <w:t>заходи</w:t>
      </w:r>
      <w:r w:rsidRPr="00E71AAE">
        <w:rPr>
          <w:spacing w:val="-4"/>
          <w:sz w:val="28"/>
          <w:szCs w:val="28"/>
          <w:lang w:val="uk-UA"/>
        </w:rPr>
        <w:t xml:space="preserve"> щодо поліпшення житлових та соціально-побутових умов багатодітних сімей Захисників і Захисниць України, загиблих та поранених Захисників і Захисниць України, де виховується 5 і більше дітей</w:t>
      </w:r>
      <w:r w:rsidR="00F36477" w:rsidRPr="00E71AAE">
        <w:rPr>
          <w:spacing w:val="-4"/>
          <w:sz w:val="28"/>
          <w:szCs w:val="28"/>
          <w:lang w:val="uk-UA"/>
        </w:rPr>
        <w:t xml:space="preserve">, проводилися  заходи для дітей з багатодітних сімей Захисників і Захисниць України, загиблих та поранених Захисників і Захисниць, зокрема до новорічних та різдвяних свят, Дня Святого Миколая. Також постійно </w:t>
      </w:r>
      <w:r w:rsidR="00F36477" w:rsidRPr="00E71AAE">
        <w:rPr>
          <w:sz w:val="28"/>
          <w:szCs w:val="28"/>
          <w:lang w:val="uk-UA"/>
        </w:rPr>
        <w:t xml:space="preserve">реалізувалися заходи з національно-патріотичного виховання, за активної </w:t>
      </w:r>
      <w:r w:rsidR="00077A44">
        <w:rPr>
          <w:sz w:val="28"/>
          <w:szCs w:val="28"/>
          <w:lang w:val="uk-UA"/>
        </w:rPr>
        <w:t>у</w:t>
      </w:r>
      <w:r w:rsidR="00F36477" w:rsidRPr="00E71AAE">
        <w:rPr>
          <w:sz w:val="28"/>
          <w:szCs w:val="28"/>
          <w:lang w:val="uk-UA"/>
        </w:rPr>
        <w:t>часті інститутів громадянського суспільства, Захисників і Захисниць України, представників Координаційної ради з питань національно</w:t>
      </w:r>
      <w:r w:rsidR="00271586">
        <w:rPr>
          <w:sz w:val="28"/>
          <w:szCs w:val="28"/>
          <w:lang w:val="uk-UA"/>
        </w:rPr>
        <w:t xml:space="preserve"> </w:t>
      </w:r>
      <w:r w:rsidR="00F36477" w:rsidRPr="00E71AAE">
        <w:rPr>
          <w:sz w:val="28"/>
          <w:szCs w:val="28"/>
          <w:lang w:val="uk-UA"/>
        </w:rPr>
        <w:t>- патріотичного виховання при обл</w:t>
      </w:r>
      <w:r w:rsidR="00271586">
        <w:rPr>
          <w:sz w:val="28"/>
          <w:szCs w:val="28"/>
          <w:lang w:val="uk-UA"/>
        </w:rPr>
        <w:t>асній</w:t>
      </w:r>
      <w:r w:rsidR="00077A44">
        <w:rPr>
          <w:sz w:val="28"/>
          <w:szCs w:val="28"/>
          <w:lang w:val="uk-UA"/>
        </w:rPr>
        <w:t xml:space="preserve"> </w:t>
      </w:r>
      <w:r w:rsidR="00F36477" w:rsidRPr="00E71AAE">
        <w:rPr>
          <w:sz w:val="28"/>
          <w:szCs w:val="28"/>
          <w:lang w:val="uk-UA"/>
        </w:rPr>
        <w:t>держ</w:t>
      </w:r>
      <w:r w:rsidR="00271586">
        <w:rPr>
          <w:sz w:val="28"/>
          <w:szCs w:val="28"/>
          <w:lang w:val="uk-UA"/>
        </w:rPr>
        <w:t>авній</w:t>
      </w:r>
      <w:r w:rsidR="00077A44">
        <w:rPr>
          <w:sz w:val="28"/>
          <w:szCs w:val="28"/>
          <w:lang w:val="uk-UA"/>
        </w:rPr>
        <w:t xml:space="preserve"> </w:t>
      </w:r>
      <w:r w:rsidR="00F36477" w:rsidRPr="00E71AAE">
        <w:rPr>
          <w:sz w:val="28"/>
          <w:szCs w:val="28"/>
          <w:lang w:val="uk-UA"/>
        </w:rPr>
        <w:t>адміністрації та волонтерів.</w:t>
      </w:r>
    </w:p>
    <w:p w:rsidR="00F36477" w:rsidRPr="00E71AAE" w:rsidRDefault="00F36477" w:rsidP="00E71AAE">
      <w:pPr>
        <w:ind w:firstLine="567"/>
        <w:jc w:val="both"/>
        <w:rPr>
          <w:sz w:val="28"/>
          <w:szCs w:val="28"/>
          <w:lang w:val="uk-UA"/>
        </w:rPr>
      </w:pPr>
      <w:r w:rsidRPr="00E71AAE">
        <w:rPr>
          <w:spacing w:val="-4"/>
          <w:sz w:val="28"/>
          <w:szCs w:val="28"/>
          <w:lang w:val="uk-UA"/>
        </w:rPr>
        <w:t xml:space="preserve">В області забезпечувалося проведення контролюючої діяльності за дотриманням роботодавцями області соціальних гарантій військовослужбовців, які були призвані на військову службу під час мобілізації, на особливий період, та демобілізованих (звільнених із служби) Захисників і Захисниць України, у тому числі шляхом проведення контрольних заходів за зверненнями громадян щодо захисту їхнього трудового права, особливо в частині легалізації зайнятості та своєчасної виплати заробітної плати та дотримання прав жінок- військовослужбовців та чоловіків-військовослужбовців, зокрема щодо звільнення від виконання службових обов’язків військовослужбовців, у зв’язку з хворобою дитини. </w:t>
      </w:r>
      <w:r w:rsidRPr="00E71AAE">
        <w:rPr>
          <w:sz w:val="28"/>
          <w:szCs w:val="28"/>
          <w:lang w:val="uk-UA"/>
        </w:rPr>
        <w:t xml:space="preserve">Посадовими особами Управління </w:t>
      </w:r>
      <w:proofErr w:type="spellStart"/>
      <w:r w:rsidRPr="00E71AAE">
        <w:rPr>
          <w:sz w:val="28"/>
          <w:szCs w:val="28"/>
          <w:lang w:val="uk-UA"/>
        </w:rPr>
        <w:t>Держпраці</w:t>
      </w:r>
      <w:proofErr w:type="spellEnd"/>
      <w:r w:rsidRPr="00E71AAE">
        <w:rPr>
          <w:sz w:val="28"/>
          <w:szCs w:val="28"/>
          <w:lang w:val="uk-UA"/>
        </w:rPr>
        <w:t xml:space="preserve"> проводилися відвідування роботодавців, з метою інформування про найбільш ефективні способи </w:t>
      </w:r>
      <w:r w:rsidRPr="00E71AAE">
        <w:rPr>
          <w:sz w:val="28"/>
          <w:szCs w:val="28"/>
          <w:lang w:val="uk-UA"/>
        </w:rPr>
        <w:lastRenderedPageBreak/>
        <w:t xml:space="preserve">дотримання законодавства про працю, моніторингу стану його дотримання, у тому числі – щодо оформлення трудових відносин. З метою надання допомоги фахівцями підприємств, організацій та установ області щодо правильності застосування законодавчих і нормативних актів з питань додержання законодавства про працю щодо мобілізованих, державними інспекторами проведено більше 11 тис. семінарів, нарад, круглих столів, лекцій, прийнято участь у комісіях з питань погашення заборгованості із виплати заробітної плати (грошового забезпечення), пенсій, стипендій та інших соціальних виплат. </w:t>
      </w:r>
    </w:p>
    <w:p w:rsidR="00F36477" w:rsidRPr="00E71AAE" w:rsidRDefault="00F36477" w:rsidP="00E71AAE">
      <w:pPr>
        <w:ind w:firstLine="567"/>
        <w:jc w:val="both"/>
        <w:rPr>
          <w:sz w:val="28"/>
          <w:szCs w:val="28"/>
          <w:lang w:val="uk-UA"/>
        </w:rPr>
      </w:pPr>
      <w:r w:rsidRPr="00E71AAE">
        <w:rPr>
          <w:sz w:val="28"/>
          <w:szCs w:val="28"/>
          <w:lang w:val="uk-UA"/>
        </w:rPr>
        <w:t>Службою зайнятості проводилася активна робота щодо надання соціальних послуг демобілізованим військовослужбовцям, які повернулися із зони бойових дій та не мали роботи. У</w:t>
      </w:r>
      <w:r w:rsidR="00077A44">
        <w:rPr>
          <w:sz w:val="28"/>
          <w:szCs w:val="28"/>
          <w:lang w:val="uk-UA"/>
        </w:rPr>
        <w:t xml:space="preserve"> службі зайнятості прово</w:t>
      </w:r>
      <w:r w:rsidRPr="00E71AAE">
        <w:rPr>
          <w:sz w:val="28"/>
          <w:szCs w:val="28"/>
          <w:lang w:val="uk-UA"/>
        </w:rPr>
        <w:t>дилися інформаційні семінари для демобілізованих військово</w:t>
      </w:r>
      <w:r w:rsidR="00077A44">
        <w:rPr>
          <w:sz w:val="28"/>
          <w:szCs w:val="28"/>
          <w:lang w:val="uk-UA"/>
        </w:rPr>
        <w:t>службовців, участь у яких взяли</w:t>
      </w:r>
      <w:r w:rsidRPr="00E71AAE">
        <w:rPr>
          <w:sz w:val="28"/>
          <w:szCs w:val="28"/>
          <w:lang w:val="uk-UA"/>
        </w:rPr>
        <w:t xml:space="preserve"> безробітні особи, і т.ч. учасники АТО. Також зазначена категорія осіб залучалася до професійного навчання за направленням служби зайнятості, ставали учасниками ярмарків вакансій, відвідували презентації роботодавців,</w:t>
      </w:r>
      <w:r w:rsidR="00077A44">
        <w:rPr>
          <w:sz w:val="28"/>
          <w:szCs w:val="28"/>
          <w:lang w:val="uk-UA"/>
        </w:rPr>
        <w:t xml:space="preserve"> брали участь у</w:t>
      </w:r>
      <w:r w:rsidRPr="00E71AAE">
        <w:rPr>
          <w:sz w:val="28"/>
          <w:szCs w:val="28"/>
          <w:lang w:val="uk-UA"/>
        </w:rPr>
        <w:t xml:space="preserve"> онлайн</w:t>
      </w:r>
      <w:r w:rsidR="00077A44">
        <w:rPr>
          <w:sz w:val="28"/>
          <w:szCs w:val="28"/>
          <w:lang w:val="uk-UA"/>
        </w:rPr>
        <w:t>-</w:t>
      </w:r>
      <w:proofErr w:type="spellStart"/>
      <w:r w:rsidRPr="00E71AAE">
        <w:rPr>
          <w:sz w:val="28"/>
          <w:szCs w:val="28"/>
          <w:lang w:val="uk-UA"/>
        </w:rPr>
        <w:t>вебінар</w:t>
      </w:r>
      <w:r w:rsidR="00077A44">
        <w:rPr>
          <w:sz w:val="28"/>
          <w:szCs w:val="28"/>
          <w:lang w:val="uk-UA"/>
        </w:rPr>
        <w:t>ах</w:t>
      </w:r>
      <w:proofErr w:type="spellEnd"/>
      <w:r w:rsidRPr="00E71AAE">
        <w:rPr>
          <w:sz w:val="28"/>
          <w:szCs w:val="28"/>
          <w:lang w:val="uk-UA"/>
        </w:rPr>
        <w:t xml:space="preserve"> з різної тематики, семінар</w:t>
      </w:r>
      <w:r w:rsidR="00077A44">
        <w:rPr>
          <w:sz w:val="28"/>
          <w:szCs w:val="28"/>
          <w:lang w:val="uk-UA"/>
        </w:rPr>
        <w:t>ах</w:t>
      </w:r>
      <w:r w:rsidRPr="00E71AAE">
        <w:rPr>
          <w:sz w:val="28"/>
          <w:szCs w:val="28"/>
          <w:lang w:val="uk-UA"/>
        </w:rPr>
        <w:t xml:space="preserve"> з орган</w:t>
      </w:r>
      <w:r w:rsidR="00077A44">
        <w:rPr>
          <w:sz w:val="28"/>
          <w:szCs w:val="28"/>
          <w:lang w:val="uk-UA"/>
        </w:rPr>
        <w:t>ізації на службу в ЗСУ, тренінгах</w:t>
      </w:r>
      <w:r w:rsidRPr="00E71AAE">
        <w:rPr>
          <w:sz w:val="28"/>
          <w:szCs w:val="28"/>
          <w:lang w:val="uk-UA"/>
        </w:rPr>
        <w:t xml:space="preserve"> з техніки пошуку роботи, робочих зустрічах, виїзних заходах в територіальних громадах тощо. Безробітні з числа демобілізованих учасників АТО, колишніх військовослужбовців залучалися до участі в громадських та інших роботах тимчасового характеру. Упродовж звітного періоду 90 колишніх військовослужбовців </w:t>
      </w:r>
      <w:r w:rsidR="00E71AAE">
        <w:rPr>
          <w:sz w:val="28"/>
          <w:szCs w:val="28"/>
          <w:lang w:val="uk-UA"/>
        </w:rPr>
        <w:t>відпрацювали на су</w:t>
      </w:r>
      <w:r w:rsidRPr="00E71AAE">
        <w:rPr>
          <w:sz w:val="28"/>
          <w:szCs w:val="28"/>
          <w:lang w:val="uk-UA"/>
        </w:rPr>
        <w:t>спільно-корисних громадських роботах.</w:t>
      </w:r>
    </w:p>
    <w:p w:rsidR="00F36477" w:rsidRPr="00E71AAE" w:rsidRDefault="00F36477" w:rsidP="00E71AAE">
      <w:pPr>
        <w:ind w:firstLine="567"/>
        <w:jc w:val="both"/>
        <w:rPr>
          <w:sz w:val="28"/>
          <w:szCs w:val="28"/>
          <w:lang w:val="uk-UA"/>
        </w:rPr>
      </w:pPr>
      <w:r w:rsidRPr="00E71AAE">
        <w:rPr>
          <w:sz w:val="28"/>
          <w:szCs w:val="28"/>
          <w:lang w:val="uk-UA"/>
        </w:rPr>
        <w:t xml:space="preserve">Із метою зменшення впливу негативних соціальних наслідків економічних реформ і реформ оборонного сектору України для звільнених у запас військовослужбовців, учасників АТО та членів їх сімей на базі Чернігівського національного технологічного університету організовано роботу з реалізації </w:t>
      </w:r>
      <w:proofErr w:type="spellStart"/>
      <w:r w:rsidRPr="00E71AAE">
        <w:rPr>
          <w:sz w:val="28"/>
          <w:szCs w:val="28"/>
          <w:lang w:val="uk-UA"/>
        </w:rPr>
        <w:t>проєкту</w:t>
      </w:r>
      <w:proofErr w:type="spellEnd"/>
      <w:r w:rsidRPr="00E71AAE">
        <w:rPr>
          <w:sz w:val="28"/>
          <w:szCs w:val="28"/>
          <w:lang w:val="uk-UA"/>
        </w:rPr>
        <w:t xml:space="preserve"> «Україна-Норвегія». У рамках </w:t>
      </w:r>
      <w:proofErr w:type="spellStart"/>
      <w:r w:rsidRPr="00E71AAE">
        <w:rPr>
          <w:sz w:val="28"/>
          <w:szCs w:val="28"/>
          <w:lang w:val="uk-UA"/>
        </w:rPr>
        <w:t>проєкту</w:t>
      </w:r>
      <w:proofErr w:type="spellEnd"/>
      <w:r w:rsidRPr="00E71AAE">
        <w:rPr>
          <w:sz w:val="28"/>
          <w:szCs w:val="28"/>
          <w:lang w:val="uk-UA"/>
        </w:rPr>
        <w:t xml:space="preserve"> здійснювалася професійна перепідготовка військовослужбовців та членів їх сімей на цивільні спеціальності, що користуються на ринку праці України, та надавалася підтримка учасникам </w:t>
      </w:r>
      <w:proofErr w:type="spellStart"/>
      <w:r w:rsidRPr="00E71AAE">
        <w:rPr>
          <w:sz w:val="28"/>
          <w:szCs w:val="28"/>
          <w:lang w:val="uk-UA"/>
        </w:rPr>
        <w:t>проєкту</w:t>
      </w:r>
      <w:proofErr w:type="spellEnd"/>
      <w:r w:rsidRPr="00E71AAE">
        <w:rPr>
          <w:sz w:val="28"/>
          <w:szCs w:val="28"/>
          <w:lang w:val="uk-UA"/>
        </w:rPr>
        <w:t xml:space="preserve"> у правовій та соціальній адаптації до умов громадянського суспільства. Слухачі опановували ІТ дисципліни, дисципліни економічного спрямування та англійську мову.</w:t>
      </w:r>
    </w:p>
    <w:p w:rsidR="00F36477" w:rsidRPr="00E71AAE" w:rsidRDefault="00F36477" w:rsidP="00E71AAE">
      <w:pPr>
        <w:ind w:firstLine="567"/>
        <w:jc w:val="both"/>
        <w:rPr>
          <w:sz w:val="28"/>
          <w:szCs w:val="28"/>
          <w:lang w:val="uk-UA"/>
        </w:rPr>
      </w:pPr>
      <w:r w:rsidRPr="00E71AAE">
        <w:rPr>
          <w:sz w:val="28"/>
          <w:szCs w:val="28"/>
          <w:lang w:val="uk-UA"/>
        </w:rPr>
        <w:t xml:space="preserve">Після закінчення навчання кожен слухач отримав свідоцтво про підвищення кваліфікації Національного університету «Чернігівська політехніка», спільний сертифікат університету NORD та Національного університету «Чернігівська політехніка», а також спільний диплом Міністерства закордонних справ і Міністерства оборони Норвегії. </w:t>
      </w:r>
    </w:p>
    <w:p w:rsidR="008615AE" w:rsidRPr="00E71AAE" w:rsidRDefault="00F36477" w:rsidP="00E71AAE">
      <w:pPr>
        <w:ind w:firstLine="567"/>
        <w:jc w:val="both"/>
        <w:rPr>
          <w:spacing w:val="-4"/>
          <w:sz w:val="28"/>
          <w:szCs w:val="28"/>
          <w:lang w:val="uk-UA"/>
        </w:rPr>
      </w:pPr>
      <w:r w:rsidRPr="00E71AAE">
        <w:rPr>
          <w:spacing w:val="-4"/>
          <w:sz w:val="28"/>
          <w:szCs w:val="28"/>
          <w:lang w:val="uk-UA"/>
        </w:rPr>
        <w:t xml:space="preserve">У 2023 році робота </w:t>
      </w:r>
      <w:proofErr w:type="spellStart"/>
      <w:r w:rsidRPr="00E71AAE">
        <w:rPr>
          <w:spacing w:val="-4"/>
          <w:sz w:val="28"/>
          <w:szCs w:val="28"/>
          <w:lang w:val="uk-UA"/>
        </w:rPr>
        <w:t>проєкту</w:t>
      </w:r>
      <w:proofErr w:type="spellEnd"/>
      <w:r w:rsidRPr="00E71AAE">
        <w:rPr>
          <w:spacing w:val="-4"/>
          <w:sz w:val="28"/>
          <w:szCs w:val="28"/>
          <w:lang w:val="uk-UA"/>
        </w:rPr>
        <w:t xml:space="preserve"> «Україна – Норвегія» на базі Національного університету «Чернігівська політехніка» завершена.</w:t>
      </w:r>
    </w:p>
    <w:p w:rsidR="00E71AAE" w:rsidRPr="00E71AAE" w:rsidRDefault="00077A44" w:rsidP="00E71AAE">
      <w:pPr>
        <w:ind w:firstLine="567"/>
        <w:jc w:val="both"/>
        <w:rPr>
          <w:sz w:val="28"/>
          <w:szCs w:val="28"/>
          <w:lang w:val="uk-UA"/>
        </w:rPr>
      </w:pPr>
      <w:r>
        <w:rPr>
          <w:sz w:val="28"/>
          <w:szCs w:val="28"/>
          <w:lang w:val="uk-UA"/>
        </w:rPr>
        <w:t>Також д</w:t>
      </w:r>
      <w:r w:rsidR="00E71AAE" w:rsidRPr="00E71AAE">
        <w:rPr>
          <w:sz w:val="28"/>
          <w:szCs w:val="28"/>
          <w:lang w:val="uk-UA"/>
        </w:rPr>
        <w:t xml:space="preserve">ержава забезпечує учасникам бойових дій та їх дітям цільову підтримку для здобуття фахової </w:t>
      </w:r>
      <w:proofErr w:type="spellStart"/>
      <w:r w:rsidR="00E71AAE" w:rsidRPr="00E71AAE">
        <w:rPr>
          <w:sz w:val="28"/>
          <w:szCs w:val="28"/>
          <w:lang w:val="uk-UA"/>
        </w:rPr>
        <w:t>передвищої</w:t>
      </w:r>
      <w:proofErr w:type="spellEnd"/>
      <w:r w:rsidR="00E71AAE" w:rsidRPr="00E71AAE">
        <w:rPr>
          <w:sz w:val="28"/>
          <w:szCs w:val="28"/>
          <w:lang w:val="uk-UA"/>
        </w:rPr>
        <w:t xml:space="preserve"> та вищої освіти у державних і </w:t>
      </w:r>
      <w:r>
        <w:rPr>
          <w:sz w:val="28"/>
          <w:szCs w:val="28"/>
          <w:lang w:val="uk-UA"/>
        </w:rPr>
        <w:t xml:space="preserve">комунальних закладах освіти. У </w:t>
      </w:r>
      <w:r w:rsidR="00E71AAE" w:rsidRPr="00E71AAE">
        <w:rPr>
          <w:sz w:val="28"/>
          <w:szCs w:val="28"/>
          <w:lang w:val="uk-UA"/>
        </w:rPr>
        <w:t>зазначених закладах освіти області здобувають освіту 1036 осіб, які визнані учасниками бойових дій (у тому числі 458 – за бюджетні кошти) та 2369 дітей осіб, визнаних учасниками бойових дій (у тому числі 2131 – за бюджетні кошти).</w:t>
      </w:r>
    </w:p>
    <w:p w:rsidR="00E71AAE" w:rsidRPr="00E71AAE" w:rsidRDefault="00E71AAE" w:rsidP="00E71AAE">
      <w:pPr>
        <w:ind w:firstLine="567"/>
        <w:jc w:val="both"/>
        <w:rPr>
          <w:sz w:val="22"/>
          <w:szCs w:val="22"/>
          <w:lang w:val="uk-UA"/>
        </w:rPr>
      </w:pPr>
      <w:r w:rsidRPr="00E71AAE">
        <w:rPr>
          <w:sz w:val="28"/>
          <w:szCs w:val="28"/>
          <w:lang w:val="uk-UA"/>
        </w:rPr>
        <w:lastRenderedPageBreak/>
        <w:t xml:space="preserve">У закладах вищої та фахової </w:t>
      </w:r>
      <w:proofErr w:type="spellStart"/>
      <w:r w:rsidRPr="00E71AAE">
        <w:rPr>
          <w:sz w:val="28"/>
          <w:szCs w:val="28"/>
          <w:lang w:val="uk-UA"/>
        </w:rPr>
        <w:t>передвищої</w:t>
      </w:r>
      <w:proofErr w:type="spellEnd"/>
      <w:r w:rsidRPr="00E71AAE">
        <w:rPr>
          <w:sz w:val="28"/>
          <w:szCs w:val="28"/>
          <w:lang w:val="uk-UA"/>
        </w:rPr>
        <w:t xml:space="preserve"> освіти області передбачено можливість отримання ступеневої освіти за спорідненим напрямом підготовки для різних категорій студентів, у тому числі учасників бойових дій та членів їх сімей. Відповідно до Закону України «Про статус ветеранів війни, гарантії їх соціального захи</w:t>
      </w:r>
      <w:r w:rsidR="00077A44">
        <w:rPr>
          <w:sz w:val="28"/>
          <w:szCs w:val="28"/>
          <w:lang w:val="uk-UA"/>
        </w:rPr>
        <w:t>сту» під час вступних кампаній у</w:t>
      </w:r>
      <w:r w:rsidRPr="00E71AAE">
        <w:rPr>
          <w:sz w:val="28"/>
          <w:szCs w:val="28"/>
          <w:lang w:val="uk-UA"/>
        </w:rPr>
        <w:t xml:space="preserve"> правилах прийому до закладів вищої та фахової </w:t>
      </w:r>
      <w:proofErr w:type="spellStart"/>
      <w:r w:rsidRPr="00E71AAE">
        <w:rPr>
          <w:sz w:val="28"/>
          <w:szCs w:val="28"/>
          <w:lang w:val="uk-UA"/>
        </w:rPr>
        <w:t>передвищої</w:t>
      </w:r>
      <w:proofErr w:type="spellEnd"/>
      <w:r w:rsidRPr="00E71AAE">
        <w:rPr>
          <w:sz w:val="28"/>
          <w:szCs w:val="28"/>
          <w:lang w:val="uk-UA"/>
        </w:rPr>
        <w:t xml:space="preserve"> освіти області було передбачено спеціальні умови участі у конкурсному відборі, а саме проведення вступних випробувань у формі співбесіди з подальшими рекомендаціями до зарахування, а також переведення на вакантні місця державного або регіонального</w:t>
      </w:r>
      <w:r w:rsidRPr="00E71AAE">
        <w:rPr>
          <w:color w:val="FF0000"/>
          <w:sz w:val="28"/>
          <w:szCs w:val="28"/>
          <w:lang w:val="uk-UA"/>
        </w:rPr>
        <w:t xml:space="preserve"> </w:t>
      </w:r>
      <w:r w:rsidRPr="00E71AAE">
        <w:rPr>
          <w:sz w:val="28"/>
          <w:szCs w:val="28"/>
          <w:lang w:val="uk-UA"/>
        </w:rPr>
        <w:t>замовлення</w:t>
      </w:r>
      <w:r w:rsidRPr="00E71AAE">
        <w:rPr>
          <w:sz w:val="22"/>
          <w:szCs w:val="22"/>
          <w:lang w:val="uk-UA"/>
        </w:rPr>
        <w:t>.</w:t>
      </w:r>
    </w:p>
    <w:p w:rsidR="00E71AAE" w:rsidRPr="00E71AAE" w:rsidRDefault="00E71AAE" w:rsidP="00E71AAE">
      <w:pPr>
        <w:snapToGrid w:val="0"/>
        <w:ind w:firstLine="567"/>
        <w:jc w:val="both"/>
        <w:rPr>
          <w:spacing w:val="-4"/>
          <w:sz w:val="28"/>
          <w:szCs w:val="28"/>
          <w:lang w:val="uk-UA"/>
        </w:rPr>
      </w:pPr>
      <w:r w:rsidRPr="00E71AAE">
        <w:rPr>
          <w:sz w:val="28"/>
          <w:szCs w:val="28"/>
          <w:lang w:val="uk-UA"/>
        </w:rPr>
        <w:t xml:space="preserve">Відповідно до заходів Програми забезпечено виплату </w:t>
      </w:r>
      <w:r w:rsidRPr="00E71AAE">
        <w:rPr>
          <w:spacing w:val="-4"/>
          <w:sz w:val="28"/>
          <w:szCs w:val="28"/>
          <w:lang w:val="uk-UA"/>
        </w:rPr>
        <w:t xml:space="preserve">грошової допомоги на спорудження надгробка на могилі загиблого (померлого) Захисника і Захисниці України, </w:t>
      </w:r>
      <w:r w:rsidRPr="00E71AAE">
        <w:rPr>
          <w:sz w:val="28"/>
          <w:szCs w:val="28"/>
          <w:lang w:val="uk-UA"/>
        </w:rPr>
        <w:t xml:space="preserve">одноразової матеріальної допомоги до Дня пам’яті захисників України, які загинули у боротьбі за незалежність, суверенітет і територіальну цілісність України, </w:t>
      </w:r>
      <w:r w:rsidRPr="00E71AAE">
        <w:rPr>
          <w:spacing w:val="-4"/>
          <w:sz w:val="28"/>
          <w:szCs w:val="28"/>
          <w:lang w:val="uk-UA"/>
        </w:rPr>
        <w:t>матеріальної допомоги членам сімей загиблого (померлого) Захисника і Захисниці України, загиблого (</w:t>
      </w:r>
      <w:proofErr w:type="spellStart"/>
      <w:r w:rsidRPr="00E71AAE">
        <w:rPr>
          <w:spacing w:val="-4"/>
          <w:sz w:val="28"/>
          <w:szCs w:val="28"/>
          <w:lang w:val="uk-UA"/>
        </w:rPr>
        <w:t>пропавшого</w:t>
      </w:r>
      <w:proofErr w:type="spellEnd"/>
      <w:r w:rsidRPr="00E71AAE">
        <w:rPr>
          <w:spacing w:val="-4"/>
          <w:sz w:val="28"/>
          <w:szCs w:val="28"/>
          <w:lang w:val="uk-UA"/>
        </w:rPr>
        <w:t>) безвісти військовослужбовця в Афганістані при виконанні інтернаціонального обов’язку, одноразової матеріальної допомоги до Дня Матері та Дня Батька, до Дня захисту дітей</w:t>
      </w:r>
      <w:r w:rsidRPr="00E71AAE">
        <w:rPr>
          <w:sz w:val="28"/>
          <w:szCs w:val="28"/>
          <w:lang w:val="uk-UA"/>
        </w:rPr>
        <w:t xml:space="preserve">, </w:t>
      </w:r>
      <w:r w:rsidRPr="00E71AAE">
        <w:rPr>
          <w:spacing w:val="-4"/>
          <w:sz w:val="28"/>
          <w:szCs w:val="28"/>
          <w:lang w:val="uk-UA"/>
        </w:rPr>
        <w:t>до Дня вдови.</w:t>
      </w:r>
    </w:p>
    <w:p w:rsidR="00E71AAE" w:rsidRPr="00E71AAE" w:rsidRDefault="00E71AAE" w:rsidP="00E71AAE">
      <w:pPr>
        <w:snapToGrid w:val="0"/>
        <w:ind w:firstLine="567"/>
        <w:jc w:val="both"/>
        <w:rPr>
          <w:spacing w:val="-4"/>
          <w:sz w:val="28"/>
          <w:szCs w:val="28"/>
          <w:lang w:val="uk-UA"/>
        </w:rPr>
      </w:pPr>
      <w:r w:rsidRPr="00E71AAE">
        <w:rPr>
          <w:sz w:val="28"/>
          <w:szCs w:val="28"/>
          <w:lang w:val="uk-UA"/>
        </w:rPr>
        <w:t xml:space="preserve">Також проведено виплату </w:t>
      </w:r>
      <w:r w:rsidRPr="00E71AAE">
        <w:rPr>
          <w:spacing w:val="-4"/>
          <w:sz w:val="28"/>
          <w:szCs w:val="28"/>
          <w:lang w:val="uk-UA"/>
        </w:rPr>
        <w:t>одноразової грошової допомоги у                                    розмірі 100,0 тис. грн 7 сім’ям загиблих та на лікування у розмірі 30,0 тис. грн                46 особам, які постраждали від акту військової агресії російської федерації, скоєного 19 серпня 2023 року по Чернігівському обласному академічному українському музично-драматичному театру ім. Т.Г.Шевченка.</w:t>
      </w:r>
    </w:p>
    <w:p w:rsidR="00E71AAE" w:rsidRPr="00E71AAE" w:rsidRDefault="00E71AAE" w:rsidP="00E71AAE">
      <w:pPr>
        <w:pStyle w:val="20"/>
        <w:shd w:val="clear" w:color="auto" w:fill="auto"/>
        <w:snapToGrid w:val="0"/>
        <w:spacing w:line="240" w:lineRule="auto"/>
        <w:ind w:firstLine="567"/>
        <w:jc w:val="both"/>
        <w:rPr>
          <w:rFonts w:ascii="Times New Roman" w:hAnsi="Times New Roman" w:cs="Times New Roman"/>
          <w:spacing w:val="-4"/>
        </w:rPr>
      </w:pPr>
      <w:r w:rsidRPr="00E71AAE">
        <w:rPr>
          <w:rFonts w:ascii="Times New Roman" w:hAnsi="Times New Roman" w:cs="Times New Roman"/>
          <w:spacing w:val="-4"/>
        </w:rPr>
        <w:t>Інформаці</w:t>
      </w:r>
      <w:r w:rsidR="00077A44">
        <w:rPr>
          <w:rFonts w:ascii="Times New Roman" w:hAnsi="Times New Roman" w:cs="Times New Roman"/>
          <w:spacing w:val="-4"/>
        </w:rPr>
        <w:t>я</w:t>
      </w:r>
      <w:r w:rsidRPr="00E71AAE">
        <w:rPr>
          <w:rFonts w:ascii="Times New Roman" w:hAnsi="Times New Roman" w:cs="Times New Roman"/>
          <w:spacing w:val="-4"/>
        </w:rPr>
        <w:t xml:space="preserve"> щодо виконання заходів у рамках реалізації Програми висвітлювалася у місцевих ЗМІ. На офіційному </w:t>
      </w:r>
      <w:proofErr w:type="spellStart"/>
      <w:r w:rsidRPr="00E71AAE">
        <w:rPr>
          <w:rFonts w:ascii="Times New Roman" w:hAnsi="Times New Roman" w:cs="Times New Roman"/>
          <w:spacing w:val="-4"/>
        </w:rPr>
        <w:t>вебсайті</w:t>
      </w:r>
      <w:proofErr w:type="spellEnd"/>
      <w:r w:rsidRPr="00E71AAE">
        <w:rPr>
          <w:rFonts w:ascii="Times New Roman" w:hAnsi="Times New Roman" w:cs="Times New Roman"/>
          <w:spacing w:val="-4"/>
        </w:rPr>
        <w:t xml:space="preserve"> обласної державної адміністрації створено та регулярно оновлювалася рубрика «Захисникам України». Також інформація з даної тематики розміщувалася у рубриках «Головні новини» та «Цікаво знати». Крім того, відповіді матеріали розсилалися Департаментом інформаційної діяльності та комунікацій з громадськістю</w:t>
      </w:r>
      <w:r w:rsidRPr="00E71AAE">
        <w:rPr>
          <w:rFonts w:ascii="Times New Roman" w:eastAsia="Calibri" w:hAnsi="Times New Roman" w:cs="Times New Roman"/>
          <w:spacing w:val="-4"/>
        </w:rPr>
        <w:t xml:space="preserve"> обласної</w:t>
      </w:r>
      <w:r>
        <w:rPr>
          <w:rFonts w:ascii="Times New Roman" w:eastAsia="Calibri" w:hAnsi="Times New Roman" w:cs="Times New Roman"/>
          <w:spacing w:val="-4"/>
        </w:rPr>
        <w:t xml:space="preserve"> </w:t>
      </w:r>
      <w:r w:rsidRPr="00E71AAE">
        <w:rPr>
          <w:rFonts w:ascii="Times New Roman" w:eastAsia="Calibri" w:hAnsi="Times New Roman" w:cs="Times New Roman"/>
          <w:spacing w:val="-4"/>
        </w:rPr>
        <w:t xml:space="preserve">державної </w:t>
      </w:r>
      <w:r w:rsidRPr="00E71AAE">
        <w:rPr>
          <w:rFonts w:ascii="Times New Roman" w:hAnsi="Times New Roman" w:cs="Times New Roman"/>
          <w:spacing w:val="-4"/>
        </w:rPr>
        <w:t>адміністрації для розміщення у місцевих ЗМІ.</w:t>
      </w:r>
    </w:p>
    <w:p w:rsidR="00077A44" w:rsidRPr="007B0B50" w:rsidRDefault="00077A44" w:rsidP="00077A44">
      <w:pPr>
        <w:ind w:firstLine="680"/>
        <w:jc w:val="both"/>
        <w:rPr>
          <w:sz w:val="28"/>
          <w:szCs w:val="28"/>
          <w:lang w:val="uk-UA"/>
        </w:rPr>
      </w:pPr>
      <w:r w:rsidRPr="007B0B50">
        <w:rPr>
          <w:sz w:val="28"/>
          <w:szCs w:val="28"/>
          <w:lang w:val="uk-UA"/>
        </w:rPr>
        <w:t>Детальні пояснення щодо виконання заходів Програми подані у таблиці.</w:t>
      </w:r>
    </w:p>
    <w:p w:rsidR="00E71AAE" w:rsidRDefault="00E71AAE" w:rsidP="00E71AAE">
      <w:pPr>
        <w:snapToGrid w:val="0"/>
        <w:ind w:firstLine="567"/>
        <w:jc w:val="both"/>
        <w:rPr>
          <w:sz w:val="28"/>
          <w:szCs w:val="28"/>
          <w:lang w:val="uk-UA"/>
        </w:rPr>
      </w:pPr>
    </w:p>
    <w:p w:rsidR="00077A44" w:rsidRDefault="00077A44" w:rsidP="00E71AAE">
      <w:pPr>
        <w:snapToGrid w:val="0"/>
        <w:ind w:firstLine="567"/>
        <w:jc w:val="both"/>
        <w:rPr>
          <w:sz w:val="28"/>
          <w:szCs w:val="28"/>
          <w:lang w:val="uk-UA"/>
        </w:rPr>
      </w:pPr>
    </w:p>
    <w:p w:rsidR="00077A44" w:rsidRPr="00E71AAE" w:rsidRDefault="00077A44" w:rsidP="00077A44">
      <w:pPr>
        <w:snapToGrid w:val="0"/>
        <w:jc w:val="both"/>
        <w:rPr>
          <w:sz w:val="28"/>
          <w:szCs w:val="28"/>
          <w:lang w:val="uk-UA"/>
        </w:rPr>
      </w:pPr>
      <w:r>
        <w:rPr>
          <w:sz w:val="28"/>
          <w:szCs w:val="28"/>
          <w:lang w:val="uk-UA"/>
        </w:rPr>
        <w:t>Директор Департаменту                                                  Валентина ЛУГОВА</w:t>
      </w:r>
    </w:p>
    <w:sectPr w:rsidR="00077A44" w:rsidRPr="00E71AAE" w:rsidSect="004A0265">
      <w:headerReference w:type="default" r:id="rId8"/>
      <w:pgSz w:w="11907" w:h="16840" w:code="9"/>
      <w:pgMar w:top="1134" w:right="567" w:bottom="1134" w:left="1701" w:header="454" w:footer="34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CCF" w:rsidRDefault="00031CCF" w:rsidP="00F64C99">
      <w:r>
        <w:separator/>
      </w:r>
    </w:p>
  </w:endnote>
  <w:endnote w:type="continuationSeparator" w:id="0">
    <w:p w:rsidR="00031CCF" w:rsidRDefault="00031CCF" w:rsidP="00F64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CCF" w:rsidRDefault="00031CCF" w:rsidP="00F64C99">
      <w:r>
        <w:separator/>
      </w:r>
    </w:p>
  </w:footnote>
  <w:footnote w:type="continuationSeparator" w:id="0">
    <w:p w:rsidR="00031CCF" w:rsidRDefault="00031CCF" w:rsidP="00F64C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918" w:rsidRPr="0097703F" w:rsidRDefault="00F97849" w:rsidP="00C31480">
    <w:pPr>
      <w:pStyle w:val="a5"/>
      <w:framePr w:wrap="around" w:vAnchor="text" w:hAnchor="margin" w:xAlign="center" w:y="1"/>
      <w:rPr>
        <w:rStyle w:val="ad"/>
        <w:sz w:val="28"/>
        <w:szCs w:val="28"/>
      </w:rPr>
    </w:pPr>
    <w:r w:rsidRPr="0097703F">
      <w:rPr>
        <w:rStyle w:val="ad"/>
        <w:sz w:val="28"/>
        <w:szCs w:val="28"/>
      </w:rPr>
      <w:fldChar w:fldCharType="begin"/>
    </w:r>
    <w:r w:rsidR="00481918" w:rsidRPr="0097703F">
      <w:rPr>
        <w:rStyle w:val="ad"/>
        <w:sz w:val="28"/>
        <w:szCs w:val="28"/>
      </w:rPr>
      <w:instrText xml:space="preserve">PAGE  </w:instrText>
    </w:r>
    <w:r w:rsidRPr="0097703F">
      <w:rPr>
        <w:rStyle w:val="ad"/>
        <w:sz w:val="28"/>
        <w:szCs w:val="28"/>
      </w:rPr>
      <w:fldChar w:fldCharType="separate"/>
    </w:r>
    <w:r w:rsidR="00E82004">
      <w:rPr>
        <w:rStyle w:val="ad"/>
        <w:noProof/>
        <w:sz w:val="28"/>
        <w:szCs w:val="28"/>
      </w:rPr>
      <w:t>4</w:t>
    </w:r>
    <w:r w:rsidRPr="0097703F">
      <w:rPr>
        <w:rStyle w:val="ad"/>
        <w:sz w:val="28"/>
        <w:szCs w:val="28"/>
      </w:rPr>
      <w:fldChar w:fldCharType="end"/>
    </w:r>
  </w:p>
  <w:p w:rsidR="00481918" w:rsidRPr="0097703F" w:rsidRDefault="00481918" w:rsidP="008615AE">
    <w:pPr>
      <w:tabs>
        <w:tab w:val="left" w:pos="12474"/>
      </w:tabs>
      <w:spacing w:line="360" w:lineRule="auto"/>
      <w:ind w:left="6521" w:firstLine="142"/>
      <w:jc w:val="right"/>
      <w:rPr>
        <w:sz w:val="28"/>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A113C"/>
    <w:multiLevelType w:val="hybridMultilevel"/>
    <w:tmpl w:val="E2903CAC"/>
    <w:lvl w:ilvl="0" w:tplc="1C0AFEBE">
      <w:start w:val="1"/>
      <w:numFmt w:val="decimal"/>
      <w:lvlText w:val="%1."/>
      <w:lvlJc w:val="left"/>
      <w:pPr>
        <w:tabs>
          <w:tab w:val="num" w:pos="723"/>
        </w:tabs>
        <w:ind w:left="171" w:firstLine="113"/>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 w15:restartNumberingAfterBreak="0">
    <w:nsid w:val="2A4E3FF5"/>
    <w:multiLevelType w:val="hybridMultilevel"/>
    <w:tmpl w:val="D06E8168"/>
    <w:lvl w:ilvl="0" w:tplc="B0FC4BF2">
      <w:start w:val="1"/>
      <w:numFmt w:val="bullet"/>
      <w:lvlText w:val=""/>
      <w:lvlJc w:val="left"/>
      <w:pPr>
        <w:ind w:left="1040" w:hanging="360"/>
      </w:pPr>
      <w:rPr>
        <w:rFonts w:ascii="Symbol" w:hAnsi="Symbol" w:hint="default"/>
      </w:rPr>
    </w:lvl>
    <w:lvl w:ilvl="1" w:tplc="04220003" w:tentative="1">
      <w:start w:val="1"/>
      <w:numFmt w:val="bullet"/>
      <w:lvlText w:val="o"/>
      <w:lvlJc w:val="left"/>
      <w:pPr>
        <w:ind w:left="1760" w:hanging="360"/>
      </w:pPr>
      <w:rPr>
        <w:rFonts w:ascii="Courier New" w:hAnsi="Courier New" w:cs="Courier New" w:hint="default"/>
      </w:rPr>
    </w:lvl>
    <w:lvl w:ilvl="2" w:tplc="04220005" w:tentative="1">
      <w:start w:val="1"/>
      <w:numFmt w:val="bullet"/>
      <w:lvlText w:val=""/>
      <w:lvlJc w:val="left"/>
      <w:pPr>
        <w:ind w:left="2480" w:hanging="360"/>
      </w:pPr>
      <w:rPr>
        <w:rFonts w:ascii="Wingdings" w:hAnsi="Wingdings" w:hint="default"/>
      </w:rPr>
    </w:lvl>
    <w:lvl w:ilvl="3" w:tplc="04220001" w:tentative="1">
      <w:start w:val="1"/>
      <w:numFmt w:val="bullet"/>
      <w:lvlText w:val=""/>
      <w:lvlJc w:val="left"/>
      <w:pPr>
        <w:ind w:left="3200" w:hanging="360"/>
      </w:pPr>
      <w:rPr>
        <w:rFonts w:ascii="Symbol" w:hAnsi="Symbol" w:hint="default"/>
      </w:rPr>
    </w:lvl>
    <w:lvl w:ilvl="4" w:tplc="04220003" w:tentative="1">
      <w:start w:val="1"/>
      <w:numFmt w:val="bullet"/>
      <w:lvlText w:val="o"/>
      <w:lvlJc w:val="left"/>
      <w:pPr>
        <w:ind w:left="3920" w:hanging="360"/>
      </w:pPr>
      <w:rPr>
        <w:rFonts w:ascii="Courier New" w:hAnsi="Courier New" w:cs="Courier New" w:hint="default"/>
      </w:rPr>
    </w:lvl>
    <w:lvl w:ilvl="5" w:tplc="04220005" w:tentative="1">
      <w:start w:val="1"/>
      <w:numFmt w:val="bullet"/>
      <w:lvlText w:val=""/>
      <w:lvlJc w:val="left"/>
      <w:pPr>
        <w:ind w:left="4640" w:hanging="360"/>
      </w:pPr>
      <w:rPr>
        <w:rFonts w:ascii="Wingdings" w:hAnsi="Wingdings" w:hint="default"/>
      </w:rPr>
    </w:lvl>
    <w:lvl w:ilvl="6" w:tplc="04220001" w:tentative="1">
      <w:start w:val="1"/>
      <w:numFmt w:val="bullet"/>
      <w:lvlText w:val=""/>
      <w:lvlJc w:val="left"/>
      <w:pPr>
        <w:ind w:left="5360" w:hanging="360"/>
      </w:pPr>
      <w:rPr>
        <w:rFonts w:ascii="Symbol" w:hAnsi="Symbol" w:hint="default"/>
      </w:rPr>
    </w:lvl>
    <w:lvl w:ilvl="7" w:tplc="04220003" w:tentative="1">
      <w:start w:val="1"/>
      <w:numFmt w:val="bullet"/>
      <w:lvlText w:val="o"/>
      <w:lvlJc w:val="left"/>
      <w:pPr>
        <w:ind w:left="6080" w:hanging="360"/>
      </w:pPr>
      <w:rPr>
        <w:rFonts w:ascii="Courier New" w:hAnsi="Courier New" w:cs="Courier New" w:hint="default"/>
      </w:rPr>
    </w:lvl>
    <w:lvl w:ilvl="8" w:tplc="04220005" w:tentative="1">
      <w:start w:val="1"/>
      <w:numFmt w:val="bullet"/>
      <w:lvlText w:val=""/>
      <w:lvlJc w:val="left"/>
      <w:pPr>
        <w:ind w:left="6800" w:hanging="360"/>
      </w:pPr>
      <w:rPr>
        <w:rFonts w:ascii="Wingdings" w:hAnsi="Wingdings" w:hint="default"/>
      </w:rPr>
    </w:lvl>
  </w:abstractNum>
  <w:abstractNum w:abstractNumId="2" w15:restartNumberingAfterBreak="0">
    <w:nsid w:val="53D6064B"/>
    <w:multiLevelType w:val="hybridMultilevel"/>
    <w:tmpl w:val="286C1904"/>
    <w:lvl w:ilvl="0" w:tplc="3DEE6506">
      <w:start w:val="1"/>
      <w:numFmt w:val="bullet"/>
      <w:lvlText w:val="–"/>
      <w:lvlJc w:val="left"/>
      <w:pPr>
        <w:ind w:left="1287" w:hanging="360"/>
      </w:pPr>
      <w:rPr>
        <w:rFonts w:ascii="Tahoma" w:hAnsi="Tahoma" w:cs="Tahoma"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66424736"/>
    <w:multiLevelType w:val="hybridMultilevel"/>
    <w:tmpl w:val="386C0D00"/>
    <w:lvl w:ilvl="0" w:tplc="495CD01E">
      <w:start w:val="1"/>
      <w:numFmt w:val="bullet"/>
      <w:lvlText w:val="–"/>
      <w:lvlJc w:val="left"/>
      <w:pPr>
        <w:ind w:left="720" w:hanging="360"/>
      </w:pPr>
      <w:rPr>
        <w:rFonts w:ascii="Tahoma" w:eastAsia="Tahoma" w:hAnsi="Tahoma" w:cs="Tahoma"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7ABF4291"/>
    <w:multiLevelType w:val="hybridMultilevel"/>
    <w:tmpl w:val="CF50D30C"/>
    <w:lvl w:ilvl="0" w:tplc="3DEE6506">
      <w:start w:val="1"/>
      <w:numFmt w:val="bullet"/>
      <w:lvlText w:val="–"/>
      <w:lvlJc w:val="left"/>
      <w:pPr>
        <w:tabs>
          <w:tab w:val="num" w:pos="1428"/>
        </w:tabs>
        <w:ind w:left="1428" w:hanging="360"/>
      </w:pPr>
      <w:rPr>
        <w:rFonts w:ascii="Times New Roman" w:hAnsi="Times New Roman" w:cs="Times New Roman"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7DD94865"/>
    <w:multiLevelType w:val="hybridMultilevel"/>
    <w:tmpl w:val="02781568"/>
    <w:lvl w:ilvl="0" w:tplc="B0FC4BF2">
      <w:start w:val="1"/>
      <w:numFmt w:val="bullet"/>
      <w:lvlText w:val=""/>
      <w:lvlJc w:val="left"/>
      <w:pPr>
        <w:ind w:left="1123" w:hanging="360"/>
      </w:pPr>
      <w:rPr>
        <w:rFonts w:ascii="Symbol" w:hAnsi="Symbol" w:hint="default"/>
      </w:rPr>
    </w:lvl>
    <w:lvl w:ilvl="1" w:tplc="04220003" w:tentative="1">
      <w:start w:val="1"/>
      <w:numFmt w:val="bullet"/>
      <w:lvlText w:val="o"/>
      <w:lvlJc w:val="left"/>
      <w:pPr>
        <w:ind w:left="1843" w:hanging="360"/>
      </w:pPr>
      <w:rPr>
        <w:rFonts w:ascii="Courier New" w:hAnsi="Courier New" w:cs="Courier New" w:hint="default"/>
      </w:rPr>
    </w:lvl>
    <w:lvl w:ilvl="2" w:tplc="04220005" w:tentative="1">
      <w:start w:val="1"/>
      <w:numFmt w:val="bullet"/>
      <w:lvlText w:val=""/>
      <w:lvlJc w:val="left"/>
      <w:pPr>
        <w:ind w:left="2563" w:hanging="360"/>
      </w:pPr>
      <w:rPr>
        <w:rFonts w:ascii="Wingdings" w:hAnsi="Wingdings" w:hint="default"/>
      </w:rPr>
    </w:lvl>
    <w:lvl w:ilvl="3" w:tplc="04220001" w:tentative="1">
      <w:start w:val="1"/>
      <w:numFmt w:val="bullet"/>
      <w:lvlText w:val=""/>
      <w:lvlJc w:val="left"/>
      <w:pPr>
        <w:ind w:left="3283" w:hanging="360"/>
      </w:pPr>
      <w:rPr>
        <w:rFonts w:ascii="Symbol" w:hAnsi="Symbol" w:hint="default"/>
      </w:rPr>
    </w:lvl>
    <w:lvl w:ilvl="4" w:tplc="04220003" w:tentative="1">
      <w:start w:val="1"/>
      <w:numFmt w:val="bullet"/>
      <w:lvlText w:val="o"/>
      <w:lvlJc w:val="left"/>
      <w:pPr>
        <w:ind w:left="4003" w:hanging="360"/>
      </w:pPr>
      <w:rPr>
        <w:rFonts w:ascii="Courier New" w:hAnsi="Courier New" w:cs="Courier New" w:hint="default"/>
      </w:rPr>
    </w:lvl>
    <w:lvl w:ilvl="5" w:tplc="04220005" w:tentative="1">
      <w:start w:val="1"/>
      <w:numFmt w:val="bullet"/>
      <w:lvlText w:val=""/>
      <w:lvlJc w:val="left"/>
      <w:pPr>
        <w:ind w:left="4723" w:hanging="360"/>
      </w:pPr>
      <w:rPr>
        <w:rFonts w:ascii="Wingdings" w:hAnsi="Wingdings" w:hint="default"/>
      </w:rPr>
    </w:lvl>
    <w:lvl w:ilvl="6" w:tplc="04220001" w:tentative="1">
      <w:start w:val="1"/>
      <w:numFmt w:val="bullet"/>
      <w:lvlText w:val=""/>
      <w:lvlJc w:val="left"/>
      <w:pPr>
        <w:ind w:left="5443" w:hanging="360"/>
      </w:pPr>
      <w:rPr>
        <w:rFonts w:ascii="Symbol" w:hAnsi="Symbol" w:hint="default"/>
      </w:rPr>
    </w:lvl>
    <w:lvl w:ilvl="7" w:tplc="04220003" w:tentative="1">
      <w:start w:val="1"/>
      <w:numFmt w:val="bullet"/>
      <w:lvlText w:val="o"/>
      <w:lvlJc w:val="left"/>
      <w:pPr>
        <w:ind w:left="6163" w:hanging="360"/>
      </w:pPr>
      <w:rPr>
        <w:rFonts w:ascii="Courier New" w:hAnsi="Courier New" w:cs="Courier New" w:hint="default"/>
      </w:rPr>
    </w:lvl>
    <w:lvl w:ilvl="8" w:tplc="04220005" w:tentative="1">
      <w:start w:val="1"/>
      <w:numFmt w:val="bullet"/>
      <w:lvlText w:val=""/>
      <w:lvlJc w:val="left"/>
      <w:pPr>
        <w:ind w:left="6883" w:hanging="360"/>
      </w:pPr>
      <w:rPr>
        <w:rFonts w:ascii="Wingdings" w:hAnsi="Wingdings" w:hint="default"/>
      </w:rPr>
    </w:lvl>
  </w:abstractNum>
  <w:abstractNum w:abstractNumId="6" w15:restartNumberingAfterBreak="0">
    <w:nsid w:val="7E431521"/>
    <w:multiLevelType w:val="hybridMultilevel"/>
    <w:tmpl w:val="9384B04A"/>
    <w:lvl w:ilvl="0" w:tplc="B0FC4BF2">
      <w:start w:val="1"/>
      <w:numFmt w:val="bullet"/>
      <w:lvlText w:val=""/>
      <w:lvlJc w:val="left"/>
      <w:pPr>
        <w:ind w:left="1040" w:hanging="360"/>
      </w:pPr>
      <w:rPr>
        <w:rFonts w:ascii="Symbol" w:hAnsi="Symbol" w:hint="default"/>
      </w:rPr>
    </w:lvl>
    <w:lvl w:ilvl="1" w:tplc="04220003" w:tentative="1">
      <w:start w:val="1"/>
      <w:numFmt w:val="bullet"/>
      <w:lvlText w:val="o"/>
      <w:lvlJc w:val="left"/>
      <w:pPr>
        <w:ind w:left="1760" w:hanging="360"/>
      </w:pPr>
      <w:rPr>
        <w:rFonts w:ascii="Courier New" w:hAnsi="Courier New" w:cs="Courier New" w:hint="default"/>
      </w:rPr>
    </w:lvl>
    <w:lvl w:ilvl="2" w:tplc="04220005" w:tentative="1">
      <w:start w:val="1"/>
      <w:numFmt w:val="bullet"/>
      <w:lvlText w:val=""/>
      <w:lvlJc w:val="left"/>
      <w:pPr>
        <w:ind w:left="2480" w:hanging="360"/>
      </w:pPr>
      <w:rPr>
        <w:rFonts w:ascii="Wingdings" w:hAnsi="Wingdings" w:hint="default"/>
      </w:rPr>
    </w:lvl>
    <w:lvl w:ilvl="3" w:tplc="04220001" w:tentative="1">
      <w:start w:val="1"/>
      <w:numFmt w:val="bullet"/>
      <w:lvlText w:val=""/>
      <w:lvlJc w:val="left"/>
      <w:pPr>
        <w:ind w:left="3200" w:hanging="360"/>
      </w:pPr>
      <w:rPr>
        <w:rFonts w:ascii="Symbol" w:hAnsi="Symbol" w:hint="default"/>
      </w:rPr>
    </w:lvl>
    <w:lvl w:ilvl="4" w:tplc="04220003" w:tentative="1">
      <w:start w:val="1"/>
      <w:numFmt w:val="bullet"/>
      <w:lvlText w:val="o"/>
      <w:lvlJc w:val="left"/>
      <w:pPr>
        <w:ind w:left="3920" w:hanging="360"/>
      </w:pPr>
      <w:rPr>
        <w:rFonts w:ascii="Courier New" w:hAnsi="Courier New" w:cs="Courier New" w:hint="default"/>
      </w:rPr>
    </w:lvl>
    <w:lvl w:ilvl="5" w:tplc="04220005" w:tentative="1">
      <w:start w:val="1"/>
      <w:numFmt w:val="bullet"/>
      <w:lvlText w:val=""/>
      <w:lvlJc w:val="left"/>
      <w:pPr>
        <w:ind w:left="4640" w:hanging="360"/>
      </w:pPr>
      <w:rPr>
        <w:rFonts w:ascii="Wingdings" w:hAnsi="Wingdings" w:hint="default"/>
      </w:rPr>
    </w:lvl>
    <w:lvl w:ilvl="6" w:tplc="04220001" w:tentative="1">
      <w:start w:val="1"/>
      <w:numFmt w:val="bullet"/>
      <w:lvlText w:val=""/>
      <w:lvlJc w:val="left"/>
      <w:pPr>
        <w:ind w:left="5360" w:hanging="360"/>
      </w:pPr>
      <w:rPr>
        <w:rFonts w:ascii="Symbol" w:hAnsi="Symbol" w:hint="default"/>
      </w:rPr>
    </w:lvl>
    <w:lvl w:ilvl="7" w:tplc="04220003" w:tentative="1">
      <w:start w:val="1"/>
      <w:numFmt w:val="bullet"/>
      <w:lvlText w:val="o"/>
      <w:lvlJc w:val="left"/>
      <w:pPr>
        <w:ind w:left="6080" w:hanging="360"/>
      </w:pPr>
      <w:rPr>
        <w:rFonts w:ascii="Courier New" w:hAnsi="Courier New" w:cs="Courier New" w:hint="default"/>
      </w:rPr>
    </w:lvl>
    <w:lvl w:ilvl="8" w:tplc="04220005" w:tentative="1">
      <w:start w:val="1"/>
      <w:numFmt w:val="bullet"/>
      <w:lvlText w:val=""/>
      <w:lvlJc w:val="left"/>
      <w:pPr>
        <w:ind w:left="6800" w:hanging="360"/>
      </w:pPr>
      <w:rPr>
        <w:rFonts w:ascii="Wingdings" w:hAnsi="Wingdings" w:hint="default"/>
      </w:rPr>
    </w:lvl>
  </w:abstractNum>
  <w:num w:numId="1">
    <w:abstractNumId w:val="4"/>
  </w:num>
  <w:num w:numId="2">
    <w:abstractNumId w:val="0"/>
  </w:num>
  <w:num w:numId="3">
    <w:abstractNumId w:val="1"/>
  </w:num>
  <w:num w:numId="4">
    <w:abstractNumId w:val="6"/>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1B1"/>
    <w:rsid w:val="00000141"/>
    <w:rsid w:val="00015F59"/>
    <w:rsid w:val="0002661A"/>
    <w:rsid w:val="000304FB"/>
    <w:rsid w:val="00031CCF"/>
    <w:rsid w:val="000330D3"/>
    <w:rsid w:val="00036056"/>
    <w:rsid w:val="0004106A"/>
    <w:rsid w:val="00051510"/>
    <w:rsid w:val="0005674F"/>
    <w:rsid w:val="000610B9"/>
    <w:rsid w:val="00077A44"/>
    <w:rsid w:val="0008244F"/>
    <w:rsid w:val="0008288C"/>
    <w:rsid w:val="00096F6E"/>
    <w:rsid w:val="0009724D"/>
    <w:rsid w:val="000A32AD"/>
    <w:rsid w:val="000B0496"/>
    <w:rsid w:val="000B6ECD"/>
    <w:rsid w:val="000D3ABD"/>
    <w:rsid w:val="000D54C5"/>
    <w:rsid w:val="000E163D"/>
    <w:rsid w:val="00105867"/>
    <w:rsid w:val="001B0963"/>
    <w:rsid w:val="002178E1"/>
    <w:rsid w:val="002358FA"/>
    <w:rsid w:val="00245F7F"/>
    <w:rsid w:val="00247942"/>
    <w:rsid w:val="00271586"/>
    <w:rsid w:val="00290056"/>
    <w:rsid w:val="002904CD"/>
    <w:rsid w:val="002D7E5F"/>
    <w:rsid w:val="002F31AB"/>
    <w:rsid w:val="003463D1"/>
    <w:rsid w:val="00361041"/>
    <w:rsid w:val="00366681"/>
    <w:rsid w:val="00381F81"/>
    <w:rsid w:val="003A73B6"/>
    <w:rsid w:val="003C074C"/>
    <w:rsid w:val="00402C62"/>
    <w:rsid w:val="0046542E"/>
    <w:rsid w:val="00481918"/>
    <w:rsid w:val="004855DA"/>
    <w:rsid w:val="004A0265"/>
    <w:rsid w:val="004A5D32"/>
    <w:rsid w:val="004A5DAD"/>
    <w:rsid w:val="004D37CC"/>
    <w:rsid w:val="004E018E"/>
    <w:rsid w:val="00513373"/>
    <w:rsid w:val="00524CB0"/>
    <w:rsid w:val="00526873"/>
    <w:rsid w:val="00551809"/>
    <w:rsid w:val="0056235A"/>
    <w:rsid w:val="005804E2"/>
    <w:rsid w:val="005A31BF"/>
    <w:rsid w:val="005A3511"/>
    <w:rsid w:val="005B390F"/>
    <w:rsid w:val="005E589C"/>
    <w:rsid w:val="005E772F"/>
    <w:rsid w:val="00602D71"/>
    <w:rsid w:val="00645F31"/>
    <w:rsid w:val="0069232D"/>
    <w:rsid w:val="006D35A0"/>
    <w:rsid w:val="006E38D7"/>
    <w:rsid w:val="006E48F4"/>
    <w:rsid w:val="00703AE0"/>
    <w:rsid w:val="007042CE"/>
    <w:rsid w:val="00714FEE"/>
    <w:rsid w:val="00734FC5"/>
    <w:rsid w:val="00782148"/>
    <w:rsid w:val="007924FD"/>
    <w:rsid w:val="007B0B50"/>
    <w:rsid w:val="007C2E83"/>
    <w:rsid w:val="008518A4"/>
    <w:rsid w:val="008615AE"/>
    <w:rsid w:val="0087256F"/>
    <w:rsid w:val="008759C4"/>
    <w:rsid w:val="008B2650"/>
    <w:rsid w:val="008C16B3"/>
    <w:rsid w:val="00946ECE"/>
    <w:rsid w:val="009639AA"/>
    <w:rsid w:val="00985BA1"/>
    <w:rsid w:val="009A715A"/>
    <w:rsid w:val="009B3675"/>
    <w:rsid w:val="009B50A8"/>
    <w:rsid w:val="009D75A1"/>
    <w:rsid w:val="00A23E7F"/>
    <w:rsid w:val="00A318B6"/>
    <w:rsid w:val="00A71B1E"/>
    <w:rsid w:val="00A95130"/>
    <w:rsid w:val="00AB6B71"/>
    <w:rsid w:val="00AD3888"/>
    <w:rsid w:val="00AF1DE6"/>
    <w:rsid w:val="00B32B9A"/>
    <w:rsid w:val="00B41C53"/>
    <w:rsid w:val="00B53F53"/>
    <w:rsid w:val="00BC7E68"/>
    <w:rsid w:val="00C23696"/>
    <w:rsid w:val="00C31480"/>
    <w:rsid w:val="00C4195B"/>
    <w:rsid w:val="00C42AD8"/>
    <w:rsid w:val="00C6798C"/>
    <w:rsid w:val="00C74564"/>
    <w:rsid w:val="00C821B5"/>
    <w:rsid w:val="00C95F6C"/>
    <w:rsid w:val="00CA28FE"/>
    <w:rsid w:val="00CD79C0"/>
    <w:rsid w:val="00CE3C45"/>
    <w:rsid w:val="00D26451"/>
    <w:rsid w:val="00D27D3B"/>
    <w:rsid w:val="00D35992"/>
    <w:rsid w:val="00D51B8A"/>
    <w:rsid w:val="00D728D2"/>
    <w:rsid w:val="00D72B9E"/>
    <w:rsid w:val="00D76A1A"/>
    <w:rsid w:val="00D80AD0"/>
    <w:rsid w:val="00DA0C2B"/>
    <w:rsid w:val="00DD1A8E"/>
    <w:rsid w:val="00DD52CF"/>
    <w:rsid w:val="00E024AB"/>
    <w:rsid w:val="00E15180"/>
    <w:rsid w:val="00E161B1"/>
    <w:rsid w:val="00E34F41"/>
    <w:rsid w:val="00E46F2F"/>
    <w:rsid w:val="00E71AAE"/>
    <w:rsid w:val="00E7258E"/>
    <w:rsid w:val="00E74349"/>
    <w:rsid w:val="00E82004"/>
    <w:rsid w:val="00F00AA4"/>
    <w:rsid w:val="00F124A3"/>
    <w:rsid w:val="00F204E9"/>
    <w:rsid w:val="00F36477"/>
    <w:rsid w:val="00F64C99"/>
    <w:rsid w:val="00F8679E"/>
    <w:rsid w:val="00F97849"/>
    <w:rsid w:val="00FF0069"/>
    <w:rsid w:val="00FF253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61B1"/>
    <w:pPr>
      <w:spacing w:after="0" w:line="240" w:lineRule="auto"/>
    </w:pPr>
    <w:rPr>
      <w:rFonts w:ascii="Times New Roman" w:eastAsia="Times New Roman" w:hAnsi="Times New Roman" w:cs="Times New Roman"/>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161B1"/>
    <w:pPr>
      <w:ind w:firstLine="720"/>
      <w:jc w:val="both"/>
    </w:pPr>
    <w:rPr>
      <w:sz w:val="28"/>
      <w:lang w:val="uk-UA"/>
    </w:rPr>
  </w:style>
  <w:style w:type="character" w:customStyle="1" w:styleId="a4">
    <w:name w:val="Основний текст з відступом Знак"/>
    <w:basedOn w:val="a0"/>
    <w:link w:val="a3"/>
    <w:rsid w:val="00E161B1"/>
    <w:rPr>
      <w:rFonts w:ascii="Times New Roman" w:eastAsia="Times New Roman" w:hAnsi="Times New Roman" w:cs="Times New Roman"/>
      <w:sz w:val="28"/>
      <w:szCs w:val="20"/>
      <w:lang w:eastAsia="ru-RU"/>
    </w:rPr>
  </w:style>
  <w:style w:type="paragraph" w:styleId="a5">
    <w:name w:val="header"/>
    <w:basedOn w:val="a"/>
    <w:link w:val="a6"/>
    <w:unhideWhenUsed/>
    <w:rsid w:val="00F64C99"/>
    <w:pPr>
      <w:tabs>
        <w:tab w:val="center" w:pos="4677"/>
        <w:tab w:val="right" w:pos="9355"/>
      </w:tabs>
    </w:pPr>
  </w:style>
  <w:style w:type="character" w:customStyle="1" w:styleId="a6">
    <w:name w:val="Верхній колонтитул Знак"/>
    <w:basedOn w:val="a0"/>
    <w:link w:val="a5"/>
    <w:rsid w:val="00F64C99"/>
    <w:rPr>
      <w:rFonts w:ascii="Times New Roman" w:eastAsia="Times New Roman" w:hAnsi="Times New Roman" w:cs="Times New Roman"/>
      <w:sz w:val="20"/>
      <w:szCs w:val="20"/>
      <w:lang w:val="en-US" w:eastAsia="ru-RU"/>
    </w:rPr>
  </w:style>
  <w:style w:type="paragraph" w:styleId="a7">
    <w:name w:val="footer"/>
    <w:basedOn w:val="a"/>
    <w:link w:val="a8"/>
    <w:uiPriority w:val="99"/>
    <w:unhideWhenUsed/>
    <w:rsid w:val="00F64C99"/>
    <w:pPr>
      <w:tabs>
        <w:tab w:val="center" w:pos="4677"/>
        <w:tab w:val="right" w:pos="9355"/>
      </w:tabs>
    </w:pPr>
  </w:style>
  <w:style w:type="character" w:customStyle="1" w:styleId="a8">
    <w:name w:val="Нижній колонтитул Знак"/>
    <w:basedOn w:val="a0"/>
    <w:link w:val="a7"/>
    <w:uiPriority w:val="99"/>
    <w:rsid w:val="00F64C99"/>
    <w:rPr>
      <w:rFonts w:ascii="Times New Roman" w:eastAsia="Times New Roman" w:hAnsi="Times New Roman" w:cs="Times New Roman"/>
      <w:sz w:val="20"/>
      <w:szCs w:val="20"/>
      <w:lang w:val="en-US" w:eastAsia="ru-RU"/>
    </w:rPr>
  </w:style>
  <w:style w:type="character" w:styleId="a9">
    <w:name w:val="Emphasis"/>
    <w:qFormat/>
    <w:rsid w:val="00F64C99"/>
    <w:rPr>
      <w:i/>
      <w:iCs/>
    </w:rPr>
  </w:style>
  <w:style w:type="paragraph" w:styleId="aa">
    <w:name w:val="Normal (Web)"/>
    <w:aliases w:val="Обычный (веб) Знак Знак,Обычный (веб)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
    <w:basedOn w:val="a"/>
    <w:link w:val="ab"/>
    <w:rsid w:val="00F64C99"/>
    <w:pPr>
      <w:spacing w:before="100" w:beforeAutospacing="1" w:after="100" w:afterAutospacing="1"/>
    </w:pPr>
    <w:rPr>
      <w:sz w:val="24"/>
      <w:szCs w:val="24"/>
      <w:lang w:val="ru-RU"/>
    </w:rPr>
  </w:style>
  <w:style w:type="character" w:customStyle="1" w:styleId="ab">
    <w:name w:val="Звичайний (веб) Знак"/>
    <w:aliases w:val="Обычный (веб) Знак Знак Знак1,Обычный (веб)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a"/>
    <w:rsid w:val="00F64C99"/>
    <w:rPr>
      <w:rFonts w:ascii="Times New Roman" w:eastAsia="Times New Roman" w:hAnsi="Times New Roman" w:cs="Times New Roman"/>
      <w:sz w:val="24"/>
      <w:szCs w:val="24"/>
      <w:lang w:val="ru-RU" w:eastAsia="ru-RU"/>
    </w:rPr>
  </w:style>
  <w:style w:type="paragraph" w:styleId="ac">
    <w:name w:val="List Paragraph"/>
    <w:basedOn w:val="a"/>
    <w:uiPriority w:val="34"/>
    <w:qFormat/>
    <w:rsid w:val="00F64C99"/>
    <w:pPr>
      <w:spacing w:after="160" w:line="259" w:lineRule="auto"/>
      <w:ind w:left="720"/>
      <w:contextualSpacing/>
    </w:pPr>
    <w:rPr>
      <w:rFonts w:ascii="Calibri" w:eastAsia="Calibri" w:hAnsi="Calibri"/>
      <w:sz w:val="22"/>
      <w:szCs w:val="22"/>
      <w:lang w:val="uk-UA" w:eastAsia="en-US"/>
    </w:rPr>
  </w:style>
  <w:style w:type="character" w:styleId="ad">
    <w:name w:val="page number"/>
    <w:basedOn w:val="a0"/>
    <w:rsid w:val="00F64C99"/>
  </w:style>
  <w:style w:type="character" w:customStyle="1" w:styleId="2">
    <w:name w:val="Основний текст (2)_"/>
    <w:link w:val="20"/>
    <w:rsid w:val="00E71AAE"/>
    <w:rPr>
      <w:sz w:val="28"/>
      <w:szCs w:val="28"/>
      <w:shd w:val="clear" w:color="auto" w:fill="FFFFFF"/>
    </w:rPr>
  </w:style>
  <w:style w:type="paragraph" w:customStyle="1" w:styleId="20">
    <w:name w:val="Основний текст (2)"/>
    <w:basedOn w:val="a"/>
    <w:link w:val="2"/>
    <w:rsid w:val="00E71AAE"/>
    <w:pPr>
      <w:widowControl w:val="0"/>
      <w:shd w:val="clear" w:color="auto" w:fill="FFFFFF"/>
      <w:spacing w:line="322" w:lineRule="exact"/>
    </w:pPr>
    <w:rPr>
      <w:rFonts w:asciiTheme="minorHAnsi" w:eastAsiaTheme="minorHAnsi" w:hAnsiTheme="minorHAnsi" w:cstheme="minorBidi"/>
      <w:sz w:val="28"/>
      <w:szCs w:val="28"/>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64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8C9696-F298-4B1F-BE75-8762B11F5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7061</Words>
  <Characters>4026</Characters>
  <Application>Microsoft Office Word</Application>
  <DocSecurity>0</DocSecurity>
  <Lines>33</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LinksUpToDate>false</LinksUpToDate>
  <CharactersWithSpaces>11065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2024-02-12T14:03:00Z</dcterms:created>
  <dcterms:modified xsi:type="dcterms:W3CDTF">2024-02-12T14:03:00Z</dcterms:modified>
</cp:coreProperties>
</file>